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111" w:rsidRDefault="002C324D" w:rsidP="00871AFA">
      <w:pPr>
        <w:spacing w:after="200" w:line="276" w:lineRule="auto"/>
        <w:jc w:val="both"/>
        <w:rPr>
          <w:rFonts w:ascii="Calibri" w:eastAsia="Calibri" w:hAnsi="Calibri" w:cs="Times New Roman"/>
          <w:b/>
          <w:sz w:val="24"/>
          <w:szCs w:val="24"/>
        </w:rPr>
      </w:pPr>
      <w:r w:rsidRPr="002C324D">
        <w:rPr>
          <w:rFonts w:ascii="Calibri" w:eastAsia="Calibri" w:hAnsi="Calibri" w:cs="Times New Roman"/>
          <w:b/>
          <w:sz w:val="24"/>
          <w:szCs w:val="24"/>
        </w:rPr>
        <w:t>PROPUESTAS DEL GOBIERNO MUNICIPAL LLEVADAS AL PLENO DE CARÁCTER ECONÓMICO-FINANCIERO.-</w:t>
      </w:r>
    </w:p>
    <w:p w:rsidR="002C324D" w:rsidRPr="002C324D" w:rsidRDefault="002C324D" w:rsidP="00871AFA">
      <w:pPr>
        <w:spacing w:after="200" w:line="276" w:lineRule="auto"/>
        <w:jc w:val="both"/>
        <w:rPr>
          <w:rFonts w:ascii="Calibri" w:eastAsia="Calibri" w:hAnsi="Calibri" w:cs="Times New Roman"/>
          <w:b/>
          <w:sz w:val="24"/>
          <w:szCs w:val="24"/>
        </w:rPr>
      </w:pPr>
      <w:r>
        <w:rPr>
          <w:rFonts w:ascii="Calibri" w:eastAsia="Calibri" w:hAnsi="Calibri" w:cs="Times New Roman"/>
          <w:b/>
          <w:sz w:val="24"/>
          <w:szCs w:val="24"/>
        </w:rPr>
        <w:t>AÑO 2015</w:t>
      </w:r>
    </w:p>
    <w:p w:rsidR="002C324D" w:rsidRDefault="002C324D" w:rsidP="002C324D">
      <w:pPr>
        <w:pStyle w:val="Prrafodelista"/>
        <w:numPr>
          <w:ilvl w:val="0"/>
          <w:numId w:val="1"/>
        </w:numPr>
        <w:spacing w:after="200" w:line="276" w:lineRule="auto"/>
        <w:jc w:val="both"/>
        <w:rPr>
          <w:rFonts w:ascii="Calibri" w:eastAsia="Calibri" w:hAnsi="Calibri" w:cs="Times New Roman"/>
          <w:sz w:val="24"/>
          <w:szCs w:val="24"/>
        </w:rPr>
      </w:pPr>
      <w:r w:rsidRPr="00741B73">
        <w:rPr>
          <w:rFonts w:ascii="Calibri" w:eastAsia="Calibri" w:hAnsi="Calibri" w:cs="Times New Roman"/>
          <w:b/>
          <w:sz w:val="24"/>
          <w:szCs w:val="24"/>
        </w:rPr>
        <w:t xml:space="preserve">Préstamo ICO de 38 </w:t>
      </w:r>
      <w:proofErr w:type="spellStart"/>
      <w:r w:rsidRPr="00741B73">
        <w:rPr>
          <w:rFonts w:ascii="Calibri" w:eastAsia="Calibri" w:hAnsi="Calibri" w:cs="Times New Roman"/>
          <w:b/>
          <w:sz w:val="24"/>
          <w:szCs w:val="24"/>
        </w:rPr>
        <w:t>mill</w:t>
      </w:r>
      <w:proofErr w:type="spellEnd"/>
      <w:r w:rsidRPr="00741B73">
        <w:rPr>
          <w:rFonts w:ascii="Calibri" w:eastAsia="Calibri" w:hAnsi="Calibri" w:cs="Times New Roman"/>
          <w:b/>
          <w:sz w:val="24"/>
          <w:szCs w:val="24"/>
        </w:rPr>
        <w:t xml:space="preserve"> de euros aprobado en el Pleno Extraordinario </w:t>
      </w:r>
      <w:r>
        <w:rPr>
          <w:rFonts w:ascii="Calibri" w:eastAsia="Calibri" w:hAnsi="Calibri" w:cs="Times New Roman"/>
          <w:b/>
          <w:sz w:val="24"/>
          <w:szCs w:val="24"/>
        </w:rPr>
        <w:t>d</w:t>
      </w:r>
      <w:r w:rsidRPr="00741B73">
        <w:rPr>
          <w:rFonts w:ascii="Calibri" w:eastAsia="Calibri" w:hAnsi="Calibri" w:cs="Times New Roman"/>
          <w:b/>
          <w:sz w:val="24"/>
          <w:szCs w:val="24"/>
        </w:rPr>
        <w:t>e julio 2015,</w:t>
      </w:r>
      <w:r w:rsidRPr="00871AFA">
        <w:rPr>
          <w:rFonts w:ascii="Calibri" w:eastAsia="Calibri" w:hAnsi="Calibri" w:cs="Times New Roman"/>
          <w:sz w:val="24"/>
          <w:szCs w:val="24"/>
        </w:rPr>
        <w:t xml:space="preserve"> contó con nuestr</w:t>
      </w:r>
      <w:r w:rsidR="00BE6914">
        <w:rPr>
          <w:rFonts w:ascii="Calibri" w:eastAsia="Calibri" w:hAnsi="Calibri" w:cs="Times New Roman"/>
          <w:sz w:val="24"/>
          <w:szCs w:val="24"/>
        </w:rPr>
        <w:t xml:space="preserve">o </w:t>
      </w:r>
      <w:r w:rsidR="00BE6914" w:rsidRPr="00BE6914">
        <w:rPr>
          <w:rFonts w:ascii="Calibri" w:eastAsia="Calibri" w:hAnsi="Calibri" w:cs="Times New Roman"/>
          <w:b/>
          <w:sz w:val="24"/>
          <w:szCs w:val="24"/>
        </w:rPr>
        <w:t>voto a favor</w:t>
      </w:r>
      <w:r w:rsidR="00BE6914">
        <w:rPr>
          <w:rFonts w:ascii="Calibri" w:eastAsia="Calibri" w:hAnsi="Calibri" w:cs="Times New Roman"/>
          <w:sz w:val="24"/>
          <w:szCs w:val="24"/>
        </w:rPr>
        <w:t xml:space="preserve"> </w:t>
      </w:r>
      <w:r w:rsidRPr="00871AFA">
        <w:rPr>
          <w:rFonts w:ascii="Calibri" w:eastAsia="Calibri" w:hAnsi="Calibri" w:cs="Times New Roman"/>
          <w:sz w:val="24"/>
          <w:szCs w:val="24"/>
        </w:rPr>
        <w:t>porque se cambiaba una deuda cara por otra m</w:t>
      </w:r>
      <w:r>
        <w:rPr>
          <w:rFonts w:ascii="Calibri" w:eastAsia="Calibri" w:hAnsi="Calibri" w:cs="Times New Roman"/>
          <w:sz w:val="24"/>
          <w:szCs w:val="24"/>
        </w:rPr>
        <w:t xml:space="preserve">ás barata (del </w:t>
      </w:r>
      <w:r>
        <w:rPr>
          <w:rFonts w:ascii="Calibri" w:eastAsia="Calibri" w:hAnsi="Calibri" w:cs="Times New Roman"/>
          <w:sz w:val="24"/>
          <w:szCs w:val="24"/>
        </w:rPr>
        <w:t xml:space="preserve">tipo de interés del </w:t>
      </w:r>
      <w:r>
        <w:rPr>
          <w:rFonts w:ascii="Calibri" w:eastAsia="Calibri" w:hAnsi="Calibri" w:cs="Times New Roman"/>
          <w:sz w:val="24"/>
          <w:szCs w:val="24"/>
        </w:rPr>
        <w:t xml:space="preserve">8% al 1,31%). Objetivo: </w:t>
      </w:r>
      <w:r>
        <w:rPr>
          <w:rFonts w:ascii="Calibri" w:eastAsia="Calibri" w:hAnsi="Calibri" w:cs="Times New Roman"/>
          <w:sz w:val="24"/>
          <w:szCs w:val="24"/>
        </w:rPr>
        <w:t xml:space="preserve">liquidación de </w:t>
      </w:r>
      <w:r>
        <w:rPr>
          <w:rFonts w:ascii="Calibri" w:eastAsia="Calibri" w:hAnsi="Calibri" w:cs="Times New Roman"/>
          <w:sz w:val="24"/>
          <w:szCs w:val="24"/>
        </w:rPr>
        <w:t>procedimientos judiciales abiertos por pagos pendientes a proveedores con intereses de demora y sentencias en firme.</w:t>
      </w:r>
    </w:p>
    <w:p w:rsidR="00871AFA" w:rsidRDefault="00100111" w:rsidP="002C324D">
      <w:pPr>
        <w:pStyle w:val="Prrafodelista"/>
        <w:spacing w:after="200" w:line="276" w:lineRule="auto"/>
        <w:jc w:val="both"/>
        <w:rPr>
          <w:rFonts w:ascii="Calibri" w:eastAsia="Calibri" w:hAnsi="Calibri" w:cs="Times New Roman"/>
          <w:sz w:val="24"/>
          <w:szCs w:val="24"/>
        </w:rPr>
      </w:pPr>
      <w:r w:rsidRPr="002C324D">
        <w:rPr>
          <w:rFonts w:ascii="Calibri" w:eastAsia="Calibri" w:hAnsi="Calibri" w:cs="Times New Roman"/>
          <w:i/>
          <w:sz w:val="24"/>
          <w:szCs w:val="24"/>
        </w:rPr>
        <w:t>Ley Orgánica 6/2015 de 12 de junio de modificación de la ley Orgánica 8/1980  de 22/9 de financiación de las Comunidades Autónomas y de la ley orgánica 2/2012 de 27 abril  de estabilidad presupuestaria y sostenibilidad financiera , incluye una disposición adicional primera con el siguiente tenor literal: En los supuestos de ejecución de sentencias firmes de los Tribunales de Justicia, las entidades locales podrán incluir las necesidades financieras que sean precisas para dar cumplimiento a las obligaciones que se deriven de las misma con cargo a los Fondos de Ordenación y fondos de financiación a entidades locales</w:t>
      </w:r>
      <w:r>
        <w:rPr>
          <w:rFonts w:ascii="Calibri" w:eastAsia="Calibri" w:hAnsi="Calibri" w:cs="Times New Roman"/>
          <w:sz w:val="24"/>
          <w:szCs w:val="24"/>
        </w:rPr>
        <w:t xml:space="preserve">. </w:t>
      </w:r>
    </w:p>
    <w:p w:rsidR="00871AFA" w:rsidRPr="00871AFA" w:rsidRDefault="00871AFA" w:rsidP="002507BA">
      <w:pPr>
        <w:pStyle w:val="Prrafodelista"/>
        <w:numPr>
          <w:ilvl w:val="0"/>
          <w:numId w:val="1"/>
        </w:numPr>
        <w:spacing w:after="200" w:line="276" w:lineRule="auto"/>
        <w:jc w:val="both"/>
        <w:rPr>
          <w:rFonts w:ascii="Calibri" w:eastAsia="Calibri" w:hAnsi="Calibri" w:cs="Times New Roman"/>
          <w:sz w:val="24"/>
          <w:szCs w:val="24"/>
        </w:rPr>
      </w:pPr>
      <w:r w:rsidRPr="00741B73">
        <w:rPr>
          <w:rFonts w:ascii="Calibri" w:eastAsia="Calibri" w:hAnsi="Calibri" w:cs="Times New Roman"/>
          <w:b/>
          <w:sz w:val="24"/>
          <w:szCs w:val="24"/>
        </w:rPr>
        <w:t xml:space="preserve">Préstamo ICO  de 10,5 </w:t>
      </w:r>
      <w:proofErr w:type="spellStart"/>
      <w:r w:rsidRPr="00741B73">
        <w:rPr>
          <w:rFonts w:ascii="Calibri" w:eastAsia="Calibri" w:hAnsi="Calibri" w:cs="Times New Roman"/>
          <w:b/>
          <w:sz w:val="24"/>
          <w:szCs w:val="24"/>
        </w:rPr>
        <w:t>mill</w:t>
      </w:r>
      <w:proofErr w:type="spellEnd"/>
      <w:r w:rsidR="000408DE" w:rsidRPr="00741B73">
        <w:rPr>
          <w:rFonts w:ascii="Calibri" w:eastAsia="Calibri" w:hAnsi="Calibri" w:cs="Times New Roman"/>
          <w:b/>
          <w:sz w:val="24"/>
          <w:szCs w:val="24"/>
        </w:rPr>
        <w:t>. , en el Pleno de Agosto 2015.</w:t>
      </w:r>
      <w:r w:rsidR="000408DE">
        <w:rPr>
          <w:rFonts w:ascii="Calibri" w:eastAsia="Calibri" w:hAnsi="Calibri" w:cs="Times New Roman"/>
          <w:sz w:val="24"/>
          <w:szCs w:val="24"/>
        </w:rPr>
        <w:t xml:space="preserve"> </w:t>
      </w:r>
      <w:r w:rsidRPr="00871AFA">
        <w:rPr>
          <w:rFonts w:ascii="Calibri" w:eastAsia="Calibri" w:hAnsi="Calibri" w:cs="Times New Roman"/>
          <w:sz w:val="24"/>
          <w:szCs w:val="24"/>
        </w:rPr>
        <w:t>Objetivo:</w:t>
      </w:r>
      <w:r w:rsidR="000408DE">
        <w:rPr>
          <w:rFonts w:ascii="Calibri" w:eastAsia="Calibri" w:hAnsi="Calibri" w:cs="Times New Roman"/>
          <w:sz w:val="24"/>
          <w:szCs w:val="24"/>
        </w:rPr>
        <w:t xml:space="preserve">  </w:t>
      </w:r>
      <w:r w:rsidRPr="00871AFA">
        <w:rPr>
          <w:rFonts w:ascii="Calibri" w:eastAsia="Calibri" w:hAnsi="Calibri" w:cs="Times New Roman"/>
          <w:sz w:val="24"/>
          <w:szCs w:val="24"/>
        </w:rPr>
        <w:t xml:space="preserve">“dar solución” al problema de la retención del  25% de los ingresos provenientes de las PIE (participación de ingresos del Estado), problema que fue originado por el impago de préstamos ICO de casi 30 </w:t>
      </w:r>
      <w:proofErr w:type="spellStart"/>
      <w:r w:rsidRPr="00871AFA">
        <w:rPr>
          <w:rFonts w:ascii="Calibri" w:eastAsia="Calibri" w:hAnsi="Calibri" w:cs="Times New Roman"/>
          <w:sz w:val="24"/>
          <w:szCs w:val="24"/>
        </w:rPr>
        <w:t>mill</w:t>
      </w:r>
      <w:proofErr w:type="spellEnd"/>
      <w:r w:rsidRPr="00871AFA">
        <w:rPr>
          <w:rFonts w:ascii="Calibri" w:eastAsia="Calibri" w:hAnsi="Calibri" w:cs="Times New Roman"/>
          <w:sz w:val="24"/>
          <w:szCs w:val="24"/>
        </w:rPr>
        <w:t xml:space="preserve"> de euros, solicitados por el anterior gobierno</w:t>
      </w:r>
      <w:r w:rsidRPr="00871AFA">
        <w:rPr>
          <w:rFonts w:ascii="Calibri" w:eastAsia="Calibri" w:hAnsi="Calibri" w:cs="Times New Roman"/>
          <w:b/>
          <w:sz w:val="24"/>
          <w:szCs w:val="24"/>
        </w:rPr>
        <w:t xml:space="preserve">, </w:t>
      </w:r>
      <w:r w:rsidRPr="00871AFA">
        <w:rPr>
          <w:rFonts w:ascii="Calibri" w:eastAsia="Calibri" w:hAnsi="Calibri" w:cs="Times New Roman"/>
          <w:sz w:val="24"/>
          <w:szCs w:val="24"/>
        </w:rPr>
        <w:t xml:space="preserve">el Partido Popular </w:t>
      </w:r>
    </w:p>
    <w:p w:rsidR="00871AFA" w:rsidRPr="00BE6914" w:rsidRDefault="00871AFA" w:rsidP="00871AFA">
      <w:pPr>
        <w:pStyle w:val="Prrafodelista"/>
        <w:spacing w:after="200" w:line="276" w:lineRule="auto"/>
        <w:jc w:val="both"/>
        <w:rPr>
          <w:rFonts w:ascii="Calibri" w:eastAsia="Calibri" w:hAnsi="Calibri" w:cs="Times New Roman"/>
          <w:b/>
          <w:sz w:val="24"/>
          <w:szCs w:val="24"/>
        </w:rPr>
      </w:pPr>
      <w:r w:rsidRPr="00871AFA">
        <w:rPr>
          <w:rFonts w:ascii="Calibri" w:eastAsia="Calibri" w:hAnsi="Calibri" w:cs="Times New Roman"/>
          <w:sz w:val="24"/>
          <w:szCs w:val="24"/>
        </w:rPr>
        <w:t>Financiar la retención de la PIE y dotar de mayor liquidez a la Tesorería</w:t>
      </w:r>
      <w:r w:rsidRPr="00871AFA">
        <w:rPr>
          <w:rFonts w:ascii="Calibri" w:eastAsia="Calibri" w:hAnsi="Calibri" w:cs="Times New Roman"/>
          <w:b/>
          <w:sz w:val="24"/>
          <w:szCs w:val="24"/>
        </w:rPr>
        <w:t xml:space="preserve"> </w:t>
      </w:r>
      <w:r w:rsidRPr="00871AFA">
        <w:rPr>
          <w:rFonts w:ascii="Calibri" w:eastAsia="Calibri" w:hAnsi="Calibri" w:cs="Times New Roman"/>
          <w:sz w:val="24"/>
          <w:szCs w:val="24"/>
        </w:rPr>
        <w:t xml:space="preserve">municipal para evitar ruptura en los pagos corrientes como nóminas, servicios básicos de la ciudad y ayudas sociales. </w:t>
      </w:r>
      <w:r>
        <w:rPr>
          <w:rFonts w:ascii="Calibri" w:eastAsia="Calibri" w:hAnsi="Calibri" w:cs="Times New Roman"/>
          <w:sz w:val="24"/>
          <w:szCs w:val="24"/>
        </w:rPr>
        <w:t xml:space="preserve"> Contó con nuestro </w:t>
      </w:r>
      <w:r w:rsidRPr="00BE6914">
        <w:rPr>
          <w:rFonts w:ascii="Calibri" w:eastAsia="Calibri" w:hAnsi="Calibri" w:cs="Times New Roman"/>
          <w:b/>
          <w:sz w:val="24"/>
          <w:szCs w:val="24"/>
        </w:rPr>
        <w:t>voto a favor.</w:t>
      </w:r>
    </w:p>
    <w:p w:rsidR="00871AFA" w:rsidRPr="00871AFA" w:rsidRDefault="00871AFA" w:rsidP="00871AFA">
      <w:pPr>
        <w:spacing w:after="200" w:line="276" w:lineRule="auto"/>
        <w:jc w:val="both"/>
        <w:rPr>
          <w:rFonts w:ascii="Calibri" w:eastAsia="Calibri" w:hAnsi="Calibri" w:cs="Times New Roman"/>
          <w:sz w:val="24"/>
          <w:szCs w:val="24"/>
        </w:rPr>
      </w:pPr>
      <w:r>
        <w:rPr>
          <w:rFonts w:ascii="Calibri" w:eastAsia="Calibri" w:hAnsi="Calibri" w:cs="Times New Roman"/>
          <w:sz w:val="24"/>
          <w:szCs w:val="24"/>
        </w:rPr>
        <w:t>A</w:t>
      </w:r>
      <w:r w:rsidRPr="00871AFA">
        <w:rPr>
          <w:rFonts w:ascii="Calibri" w:eastAsia="Calibri" w:hAnsi="Calibri" w:cs="Times New Roman"/>
          <w:sz w:val="24"/>
          <w:szCs w:val="24"/>
        </w:rPr>
        <w:t xml:space="preserve">l igual que el anterior,  no </w:t>
      </w:r>
      <w:r>
        <w:rPr>
          <w:rFonts w:ascii="Calibri" w:eastAsia="Calibri" w:hAnsi="Calibri" w:cs="Times New Roman"/>
          <w:sz w:val="24"/>
          <w:szCs w:val="24"/>
        </w:rPr>
        <w:t>supuso</w:t>
      </w:r>
      <w:r w:rsidRPr="00871AFA">
        <w:rPr>
          <w:rFonts w:ascii="Calibri" w:eastAsia="Calibri" w:hAnsi="Calibri" w:cs="Times New Roman"/>
          <w:sz w:val="24"/>
          <w:szCs w:val="24"/>
        </w:rPr>
        <w:t xml:space="preserve"> la adopción de ninguna medida traumática ni para la plantilla municipal ni para los jerezanos/as) y porque </w:t>
      </w:r>
      <w:r w:rsidR="00AD5AB9">
        <w:rPr>
          <w:rFonts w:ascii="Calibri" w:eastAsia="Calibri" w:hAnsi="Calibri" w:cs="Times New Roman"/>
          <w:sz w:val="24"/>
          <w:szCs w:val="24"/>
        </w:rPr>
        <w:t>constituía</w:t>
      </w:r>
      <w:r w:rsidRPr="00871AFA">
        <w:rPr>
          <w:rFonts w:ascii="Calibri" w:eastAsia="Calibri" w:hAnsi="Calibri" w:cs="Times New Roman"/>
          <w:sz w:val="24"/>
          <w:szCs w:val="24"/>
        </w:rPr>
        <w:t xml:space="preserve"> un vía para ganar tiempo hasta tener una solución financiera definitiva.</w:t>
      </w:r>
    </w:p>
    <w:p w:rsidR="000408DE" w:rsidRPr="000408DE" w:rsidRDefault="000408DE" w:rsidP="009C1EDC">
      <w:pPr>
        <w:pStyle w:val="Prrafodelista"/>
        <w:numPr>
          <w:ilvl w:val="0"/>
          <w:numId w:val="1"/>
        </w:numPr>
        <w:spacing w:after="0" w:line="300" w:lineRule="exact"/>
        <w:jc w:val="both"/>
        <w:rPr>
          <w:sz w:val="24"/>
          <w:szCs w:val="24"/>
        </w:rPr>
      </w:pPr>
      <w:r w:rsidRPr="00741B73">
        <w:rPr>
          <w:rFonts w:eastAsia="Calibri" w:cs="Times New Roman"/>
          <w:b/>
          <w:bCs/>
          <w:spacing w:val="-3"/>
          <w:sz w:val="24"/>
          <w:szCs w:val="24"/>
          <w:lang w:eastAsia="es-ES"/>
        </w:rPr>
        <w:t xml:space="preserve">Anticipo de 49 </w:t>
      </w:r>
      <w:proofErr w:type="spellStart"/>
      <w:r w:rsidRPr="00741B73">
        <w:rPr>
          <w:rFonts w:eastAsia="Calibri" w:cs="Times New Roman"/>
          <w:b/>
          <w:bCs/>
          <w:spacing w:val="-3"/>
          <w:sz w:val="24"/>
          <w:szCs w:val="24"/>
          <w:lang w:eastAsia="es-ES"/>
        </w:rPr>
        <w:t>mill</w:t>
      </w:r>
      <w:proofErr w:type="spellEnd"/>
      <w:r w:rsidRPr="00741B73">
        <w:rPr>
          <w:rFonts w:eastAsia="Calibri" w:cs="Times New Roman"/>
          <w:b/>
          <w:bCs/>
          <w:spacing w:val="-3"/>
          <w:sz w:val="24"/>
          <w:szCs w:val="24"/>
          <w:lang w:eastAsia="es-ES"/>
        </w:rPr>
        <w:t xml:space="preserve"> de euros, en el Pleno de Octubre 2015</w:t>
      </w:r>
      <w:r w:rsidRPr="000408DE">
        <w:rPr>
          <w:rFonts w:eastAsia="Calibri" w:cs="Times New Roman"/>
          <w:bCs/>
          <w:spacing w:val="-3"/>
          <w:sz w:val="24"/>
          <w:szCs w:val="24"/>
          <w:lang w:eastAsia="es-ES"/>
        </w:rPr>
        <w:t>. Objetivo: mejorar la liquidez de los ayuntamientos</w:t>
      </w:r>
      <w:r w:rsidRPr="000408DE">
        <w:rPr>
          <w:rFonts w:eastAsia="Calibri" w:cs="Times New Roman"/>
          <w:spacing w:val="-3"/>
          <w:sz w:val="24"/>
          <w:szCs w:val="24"/>
          <w:lang w:eastAsia="es-ES"/>
        </w:rPr>
        <w:t xml:space="preserve"> con problemas financieros</w:t>
      </w:r>
      <w:r>
        <w:rPr>
          <w:rFonts w:eastAsia="Calibri" w:cs="Times New Roman"/>
          <w:spacing w:val="-3"/>
          <w:sz w:val="24"/>
          <w:szCs w:val="24"/>
          <w:lang w:eastAsia="es-ES"/>
        </w:rPr>
        <w:t>,</w:t>
      </w:r>
      <w:r w:rsidRPr="000408DE">
        <w:rPr>
          <w:rFonts w:eastAsia="Calibri" w:cs="Times New Roman"/>
          <w:spacing w:val="-3"/>
          <w:sz w:val="24"/>
          <w:szCs w:val="24"/>
          <w:lang w:eastAsia="es-ES"/>
        </w:rPr>
        <w:t xml:space="preserve"> una medida consistente en la concesión m</w:t>
      </w:r>
      <w:r w:rsidRPr="000408DE">
        <w:rPr>
          <w:rFonts w:eastAsia="Times New Roman" w:cs="Tahoma"/>
          <w:color w:val="000000"/>
          <w:spacing w:val="-3"/>
          <w:sz w:val="24"/>
          <w:szCs w:val="24"/>
          <w:lang w:eastAsia="es-ES"/>
        </w:rPr>
        <w:t xml:space="preserve">ediante </w:t>
      </w:r>
      <w:r w:rsidRPr="000408DE">
        <w:rPr>
          <w:rFonts w:eastAsia="Times New Roman" w:cs="Tahoma"/>
          <w:color w:val="000000"/>
          <w:spacing w:val="-3"/>
          <w:sz w:val="24"/>
          <w:szCs w:val="24"/>
          <w:u w:val="single"/>
          <w:lang w:eastAsia="es-ES"/>
        </w:rPr>
        <w:t>resolución</w:t>
      </w:r>
      <w:r w:rsidRPr="000408DE">
        <w:rPr>
          <w:rFonts w:eastAsia="Times New Roman" w:cs="Tahoma"/>
          <w:color w:val="000000"/>
          <w:spacing w:val="-3"/>
          <w:sz w:val="24"/>
          <w:szCs w:val="24"/>
          <w:lang w:eastAsia="es-ES"/>
        </w:rPr>
        <w:t xml:space="preserve"> de la Secretaría General de Coordinación Autonómica y Local, del Ministerio de Hacienda y Administraciones Públicas, de </w:t>
      </w:r>
      <w:r w:rsidRPr="000408DE">
        <w:rPr>
          <w:rFonts w:eastAsia="Times New Roman" w:cs="Tahoma"/>
          <w:b/>
          <w:color w:val="000000"/>
          <w:spacing w:val="-3"/>
          <w:sz w:val="24"/>
          <w:szCs w:val="24"/>
          <w:lang w:eastAsia="es-ES"/>
        </w:rPr>
        <w:t>anticipos de carácter extrapresupuestario</w:t>
      </w:r>
      <w:r w:rsidRPr="000408DE">
        <w:rPr>
          <w:rFonts w:eastAsia="Times New Roman" w:cs="Tahoma"/>
          <w:color w:val="000000"/>
          <w:spacing w:val="-3"/>
          <w:sz w:val="24"/>
          <w:szCs w:val="24"/>
          <w:lang w:eastAsia="es-ES"/>
        </w:rPr>
        <w:t xml:space="preserve"> </w:t>
      </w:r>
      <w:r w:rsidRPr="000408DE">
        <w:rPr>
          <w:rFonts w:eastAsia="Times New Roman" w:cs="Tahoma"/>
          <w:color w:val="000000"/>
          <w:spacing w:val="-3"/>
          <w:sz w:val="24"/>
          <w:szCs w:val="24"/>
          <w:u w:val="single"/>
          <w:lang w:eastAsia="es-ES"/>
        </w:rPr>
        <w:t>por importe como máximo equivalente al total de las entregas a cuenta de la participación en tributos del Estado del año 2015</w:t>
      </w:r>
      <w:r w:rsidRPr="000408DE">
        <w:rPr>
          <w:rFonts w:eastAsia="Times New Roman" w:cs="Tahoma"/>
          <w:color w:val="000000"/>
          <w:spacing w:val="-3"/>
          <w:sz w:val="24"/>
          <w:szCs w:val="24"/>
          <w:lang w:eastAsia="es-ES"/>
        </w:rPr>
        <w:t xml:space="preserve">. Dichos anticipos deberán refinanciarse mediante </w:t>
      </w:r>
      <w:r w:rsidRPr="000408DE">
        <w:rPr>
          <w:rFonts w:eastAsia="Times New Roman" w:cs="Tahoma"/>
          <w:color w:val="000000"/>
          <w:spacing w:val="-3"/>
          <w:sz w:val="24"/>
          <w:szCs w:val="24"/>
          <w:u w:val="single"/>
          <w:lang w:eastAsia="es-ES"/>
        </w:rPr>
        <w:t>operaciones de préstamo</w:t>
      </w:r>
      <w:r w:rsidRPr="000408DE">
        <w:rPr>
          <w:rFonts w:eastAsia="Times New Roman" w:cs="Tahoma"/>
          <w:color w:val="000000"/>
          <w:spacing w:val="-3"/>
          <w:sz w:val="24"/>
          <w:szCs w:val="24"/>
          <w:lang w:eastAsia="es-ES"/>
        </w:rPr>
        <w:t xml:space="preserve"> que se formalizarán en 2016 con cargo al compartimento del Fondo de Ordenación, del Fondo de Financiación a Entidades Locales, regulado en el </w:t>
      </w:r>
      <w:r w:rsidRPr="000408DE">
        <w:rPr>
          <w:rFonts w:eastAsia="Times New Roman" w:cs="Tahoma"/>
          <w:i/>
          <w:spacing w:val="-3"/>
          <w:sz w:val="24"/>
          <w:szCs w:val="24"/>
          <w:lang w:eastAsia="es-ES"/>
        </w:rPr>
        <w:t xml:space="preserve">Real Decreto-ley 17/2014, de 26 de diciembre, de medidas de sostenibilidad financiera de las comunidades autónomas y entidades locales y otras de carácter económico. </w:t>
      </w:r>
    </w:p>
    <w:p w:rsidR="00067C81" w:rsidRPr="000408DE" w:rsidRDefault="000408DE" w:rsidP="000408DE">
      <w:pPr>
        <w:pStyle w:val="Prrafodelista"/>
        <w:spacing w:after="0" w:line="300" w:lineRule="exact"/>
        <w:jc w:val="both"/>
        <w:rPr>
          <w:rFonts w:eastAsia="Times New Roman" w:cs="Tahoma"/>
          <w:color w:val="000000"/>
          <w:spacing w:val="-3"/>
          <w:sz w:val="24"/>
          <w:szCs w:val="24"/>
          <w:lang w:eastAsia="es-ES"/>
        </w:rPr>
      </w:pPr>
      <w:r w:rsidRPr="000408DE">
        <w:rPr>
          <w:rFonts w:eastAsia="Times New Roman" w:cs="Tahoma"/>
          <w:i/>
          <w:spacing w:val="-3"/>
          <w:sz w:val="24"/>
          <w:szCs w:val="24"/>
          <w:lang w:eastAsia="es-ES"/>
        </w:rPr>
        <w:t xml:space="preserve">Para la </w:t>
      </w:r>
      <w:r w:rsidRPr="000408DE">
        <w:rPr>
          <w:rFonts w:eastAsia="Times New Roman" w:cs="Tahoma"/>
          <w:color w:val="000000"/>
          <w:spacing w:val="-3"/>
          <w:sz w:val="24"/>
          <w:szCs w:val="24"/>
          <w:lang w:eastAsia="es-ES"/>
        </w:rPr>
        <w:t xml:space="preserve">cancelación de </w:t>
      </w:r>
      <w:r w:rsidRPr="000408DE">
        <w:rPr>
          <w:rFonts w:eastAsia="Times New Roman" w:cs="Tahoma"/>
          <w:color w:val="000000"/>
          <w:spacing w:val="-3"/>
          <w:sz w:val="24"/>
          <w:szCs w:val="24"/>
          <w:u w:val="single"/>
          <w:lang w:eastAsia="es-ES"/>
        </w:rPr>
        <w:t>obligaciones pendientes de pago con proveedores y contratistas</w:t>
      </w:r>
      <w:r w:rsidRPr="000408DE">
        <w:rPr>
          <w:rFonts w:eastAsia="Times New Roman" w:cs="Tahoma"/>
          <w:color w:val="000000"/>
          <w:spacing w:val="-3"/>
          <w:sz w:val="24"/>
          <w:szCs w:val="24"/>
          <w:lang w:eastAsia="es-ES"/>
        </w:rPr>
        <w:t xml:space="preserve">, con el fin de reducir el período medio de pago a proveedores de modo </w:t>
      </w:r>
      <w:r w:rsidRPr="000408DE">
        <w:rPr>
          <w:rFonts w:eastAsia="Times New Roman" w:cs="Tahoma"/>
          <w:color w:val="000000"/>
          <w:spacing w:val="-3"/>
          <w:sz w:val="24"/>
          <w:szCs w:val="24"/>
          <w:lang w:eastAsia="es-ES"/>
        </w:rPr>
        <w:lastRenderedPageBreak/>
        <w:t xml:space="preserve">que no supere en más de 30 días el plazo máximo establecido en la normativa de morosidad, a la </w:t>
      </w:r>
      <w:r w:rsidRPr="000408DE">
        <w:rPr>
          <w:rFonts w:eastAsia="Times New Roman" w:cs="Tahoma"/>
          <w:color w:val="000000"/>
          <w:spacing w:val="-3"/>
          <w:sz w:val="24"/>
          <w:szCs w:val="24"/>
          <w:u w:val="single"/>
          <w:lang w:eastAsia="es-ES"/>
        </w:rPr>
        <w:t>ejecución de sentencias firmes</w:t>
      </w:r>
      <w:r w:rsidRPr="000408DE">
        <w:rPr>
          <w:rFonts w:eastAsia="Times New Roman" w:cs="Tahoma"/>
          <w:color w:val="000000"/>
          <w:spacing w:val="-3"/>
          <w:sz w:val="24"/>
          <w:szCs w:val="24"/>
          <w:lang w:eastAsia="es-ES"/>
        </w:rPr>
        <w:t xml:space="preserve"> y al pago de </w:t>
      </w:r>
      <w:r w:rsidRPr="000408DE">
        <w:rPr>
          <w:rFonts w:eastAsia="Times New Roman" w:cs="Tahoma"/>
          <w:color w:val="000000"/>
          <w:spacing w:val="-3"/>
          <w:sz w:val="24"/>
          <w:szCs w:val="24"/>
          <w:u w:val="single"/>
          <w:lang w:eastAsia="es-ES"/>
        </w:rPr>
        <w:t>deudas pendientes con la Agencia Estatal de Administración Tributaria y con la Tesorería General de la Seguridad Social</w:t>
      </w:r>
      <w:r w:rsidRPr="000408DE">
        <w:rPr>
          <w:rFonts w:eastAsia="Times New Roman" w:cs="Tahoma"/>
          <w:color w:val="000000"/>
          <w:spacing w:val="-3"/>
          <w:sz w:val="24"/>
          <w:szCs w:val="24"/>
          <w:lang w:eastAsia="es-ES"/>
        </w:rPr>
        <w:t>.</w:t>
      </w:r>
    </w:p>
    <w:p w:rsidR="000408DE" w:rsidRPr="00AD5AB9" w:rsidRDefault="00325C38" w:rsidP="000408DE">
      <w:pPr>
        <w:pStyle w:val="Prrafodelista"/>
        <w:spacing w:after="0" w:line="300" w:lineRule="exact"/>
        <w:jc w:val="both"/>
        <w:rPr>
          <w:rFonts w:eastAsia="Times New Roman" w:cs="Tahoma"/>
          <w:spacing w:val="-3"/>
          <w:sz w:val="24"/>
          <w:szCs w:val="24"/>
          <w:lang w:eastAsia="es-ES"/>
        </w:rPr>
      </w:pPr>
      <w:r w:rsidRPr="00AD5AB9">
        <w:rPr>
          <w:rFonts w:eastAsia="Times New Roman" w:cs="Tahoma"/>
          <w:b/>
          <w:i/>
          <w:spacing w:val="-3"/>
          <w:sz w:val="24"/>
          <w:szCs w:val="24"/>
          <w:lang w:eastAsia="es-ES"/>
        </w:rPr>
        <w:t>Nos abstuvimos</w:t>
      </w:r>
      <w:r w:rsidR="00AD5AB9">
        <w:rPr>
          <w:rFonts w:eastAsia="Times New Roman" w:cs="Tahoma"/>
          <w:b/>
          <w:i/>
          <w:spacing w:val="-3"/>
          <w:sz w:val="24"/>
          <w:szCs w:val="24"/>
          <w:lang w:eastAsia="es-ES"/>
        </w:rPr>
        <w:t xml:space="preserve">: </w:t>
      </w:r>
      <w:r w:rsidR="00AD5AB9" w:rsidRPr="00AD5AB9">
        <w:rPr>
          <w:rFonts w:eastAsia="Times New Roman" w:cs="Tahoma"/>
          <w:spacing w:val="-3"/>
          <w:sz w:val="24"/>
          <w:szCs w:val="24"/>
          <w:lang w:eastAsia="es-ES"/>
        </w:rPr>
        <w:t xml:space="preserve">el Gobierno Municipal no concretó en que partidas realizaría el plan de ajuste correspondiente </w:t>
      </w:r>
      <w:r w:rsidR="00AD5AB9">
        <w:rPr>
          <w:rFonts w:eastAsia="Times New Roman" w:cs="Tahoma"/>
          <w:spacing w:val="-3"/>
          <w:sz w:val="24"/>
          <w:szCs w:val="24"/>
          <w:lang w:eastAsia="es-ES"/>
        </w:rPr>
        <w:t xml:space="preserve">al llegar </w:t>
      </w:r>
      <w:r w:rsidR="00AD5AB9" w:rsidRPr="00AD5AB9">
        <w:rPr>
          <w:rFonts w:eastAsia="Times New Roman" w:cs="Tahoma"/>
          <w:spacing w:val="-3"/>
          <w:sz w:val="24"/>
          <w:szCs w:val="24"/>
          <w:lang w:eastAsia="es-ES"/>
        </w:rPr>
        <w:t>el momento de la formalización y conver</w:t>
      </w:r>
      <w:r w:rsidR="00AD5AB9">
        <w:rPr>
          <w:rFonts w:eastAsia="Times New Roman" w:cs="Tahoma"/>
          <w:spacing w:val="-3"/>
          <w:sz w:val="24"/>
          <w:szCs w:val="24"/>
          <w:lang w:eastAsia="es-ES"/>
        </w:rPr>
        <w:t>s</w:t>
      </w:r>
      <w:r w:rsidR="00AD5AB9" w:rsidRPr="00AD5AB9">
        <w:rPr>
          <w:rFonts w:eastAsia="Times New Roman" w:cs="Tahoma"/>
          <w:spacing w:val="-3"/>
          <w:sz w:val="24"/>
          <w:szCs w:val="24"/>
          <w:lang w:eastAsia="es-ES"/>
        </w:rPr>
        <w:t>ión del anticipo en préstamo, generando incertidumbre  y una mayor esp</w:t>
      </w:r>
      <w:r w:rsidR="00AD5AB9">
        <w:rPr>
          <w:rFonts w:eastAsia="Times New Roman" w:cs="Tahoma"/>
          <w:spacing w:val="-3"/>
          <w:sz w:val="24"/>
          <w:szCs w:val="24"/>
          <w:lang w:eastAsia="es-ES"/>
        </w:rPr>
        <w:t>i</w:t>
      </w:r>
      <w:r w:rsidR="00AD5AB9" w:rsidRPr="00AD5AB9">
        <w:rPr>
          <w:rFonts w:eastAsia="Times New Roman" w:cs="Tahoma"/>
          <w:spacing w:val="-3"/>
          <w:sz w:val="24"/>
          <w:szCs w:val="24"/>
          <w:lang w:eastAsia="es-ES"/>
        </w:rPr>
        <w:t>ral de endeudamiento financiero.</w:t>
      </w:r>
    </w:p>
    <w:p w:rsidR="000408DE" w:rsidRDefault="000408DE" w:rsidP="000408DE">
      <w:pPr>
        <w:pStyle w:val="Prrafodelista"/>
        <w:numPr>
          <w:ilvl w:val="0"/>
          <w:numId w:val="1"/>
        </w:numPr>
        <w:spacing w:after="0" w:line="300" w:lineRule="exact"/>
        <w:jc w:val="both"/>
        <w:rPr>
          <w:sz w:val="24"/>
          <w:szCs w:val="24"/>
        </w:rPr>
      </w:pPr>
      <w:r w:rsidRPr="00741B73">
        <w:rPr>
          <w:b/>
          <w:sz w:val="24"/>
          <w:szCs w:val="24"/>
        </w:rPr>
        <w:t xml:space="preserve">Modificación </w:t>
      </w:r>
      <w:r w:rsidR="00325C38" w:rsidRPr="00741B73">
        <w:rPr>
          <w:b/>
          <w:sz w:val="24"/>
          <w:szCs w:val="24"/>
        </w:rPr>
        <w:t>de crédito en el presupuesto municipal para el ejercicio 2015</w:t>
      </w:r>
      <w:r w:rsidR="00325C38">
        <w:rPr>
          <w:sz w:val="24"/>
          <w:szCs w:val="24"/>
        </w:rPr>
        <w:t xml:space="preserve"> </w:t>
      </w:r>
      <w:r w:rsidR="00325C38" w:rsidRPr="00741B73">
        <w:rPr>
          <w:b/>
          <w:sz w:val="24"/>
          <w:szCs w:val="24"/>
        </w:rPr>
        <w:t>prórroga de 2014</w:t>
      </w:r>
      <w:r w:rsidR="00C25A30" w:rsidRPr="00741B73">
        <w:rPr>
          <w:b/>
          <w:sz w:val="24"/>
          <w:szCs w:val="24"/>
        </w:rPr>
        <w:t>, mes de noviembre</w:t>
      </w:r>
      <w:r w:rsidR="00C25A30">
        <w:rPr>
          <w:sz w:val="24"/>
          <w:szCs w:val="24"/>
        </w:rPr>
        <w:t xml:space="preserve">. </w:t>
      </w:r>
      <w:proofErr w:type="spellStart"/>
      <w:r w:rsidR="00AD5AB9">
        <w:rPr>
          <w:sz w:val="24"/>
          <w:szCs w:val="24"/>
        </w:rPr>
        <w:t>Trasbase</w:t>
      </w:r>
      <w:proofErr w:type="spellEnd"/>
      <w:r w:rsidR="00AD5AB9">
        <w:rPr>
          <w:sz w:val="24"/>
          <w:szCs w:val="24"/>
        </w:rPr>
        <w:t xml:space="preserve"> presupuestario de</w:t>
      </w:r>
      <w:r w:rsidR="00C25A30">
        <w:rPr>
          <w:sz w:val="24"/>
          <w:szCs w:val="24"/>
        </w:rPr>
        <w:t>l Capítulo IV al I /II.</w:t>
      </w:r>
      <w:r w:rsidR="002C324D">
        <w:rPr>
          <w:sz w:val="24"/>
          <w:szCs w:val="24"/>
        </w:rPr>
        <w:t xml:space="preserve"> </w:t>
      </w:r>
      <w:r w:rsidR="00BE6914" w:rsidRPr="00BE6914">
        <w:rPr>
          <w:b/>
          <w:sz w:val="24"/>
          <w:szCs w:val="24"/>
        </w:rPr>
        <w:t>Voto a favor</w:t>
      </w:r>
      <w:r w:rsidR="00BE6914">
        <w:rPr>
          <w:sz w:val="24"/>
          <w:szCs w:val="24"/>
        </w:rPr>
        <w:t>.</w:t>
      </w:r>
    </w:p>
    <w:p w:rsidR="00C25A30" w:rsidRDefault="00AD5AB9" w:rsidP="00C25A30">
      <w:pPr>
        <w:pStyle w:val="Prrafodelista"/>
        <w:spacing w:after="0" w:line="300" w:lineRule="exact"/>
        <w:jc w:val="both"/>
        <w:rPr>
          <w:sz w:val="24"/>
          <w:szCs w:val="24"/>
        </w:rPr>
      </w:pPr>
      <w:r>
        <w:rPr>
          <w:sz w:val="24"/>
          <w:szCs w:val="24"/>
        </w:rPr>
        <w:t>Objetivo: hacer frente a las o</w:t>
      </w:r>
      <w:r w:rsidR="00C25A30">
        <w:rPr>
          <w:sz w:val="24"/>
          <w:szCs w:val="24"/>
        </w:rPr>
        <w:t>bras de rehabilitación de la barriada de la Constancia</w:t>
      </w:r>
      <w:r>
        <w:rPr>
          <w:sz w:val="24"/>
          <w:szCs w:val="24"/>
        </w:rPr>
        <w:t xml:space="preserve"> para dotarlas de habitabilidad (96.000 euros),</w:t>
      </w:r>
      <w:r w:rsidR="00C25A30">
        <w:rPr>
          <w:sz w:val="24"/>
          <w:szCs w:val="24"/>
        </w:rPr>
        <w:t xml:space="preserve"> gastos corrientes del ayuntamiento  (</w:t>
      </w:r>
      <w:r>
        <w:rPr>
          <w:sz w:val="24"/>
          <w:szCs w:val="24"/>
        </w:rPr>
        <w:t xml:space="preserve">Fundaciones Teatro </w:t>
      </w:r>
      <w:proofErr w:type="spellStart"/>
      <w:r>
        <w:rPr>
          <w:sz w:val="24"/>
          <w:szCs w:val="24"/>
        </w:rPr>
        <w:t>Villamarta</w:t>
      </w:r>
      <w:proofErr w:type="spellEnd"/>
      <w:r>
        <w:rPr>
          <w:sz w:val="24"/>
          <w:szCs w:val="24"/>
        </w:rPr>
        <w:t xml:space="preserve">, Caballero Bonald y </w:t>
      </w:r>
      <w:r w:rsidR="00C25A30">
        <w:rPr>
          <w:sz w:val="24"/>
          <w:szCs w:val="24"/>
        </w:rPr>
        <w:t>Andrés de R</w:t>
      </w:r>
      <w:r>
        <w:rPr>
          <w:sz w:val="24"/>
          <w:szCs w:val="24"/>
        </w:rPr>
        <w:t>ibera</w:t>
      </w:r>
      <w:r w:rsidR="00C25A30">
        <w:rPr>
          <w:sz w:val="24"/>
          <w:szCs w:val="24"/>
        </w:rPr>
        <w:t>), pago de ayudas sociales</w:t>
      </w:r>
      <w:r>
        <w:rPr>
          <w:sz w:val="24"/>
          <w:szCs w:val="24"/>
        </w:rPr>
        <w:t xml:space="preserve"> por valor de 500.000 euros y pago de las nóminas de los meses de noviembre y diciembre de los empleados municipales, aproximadamente 1650.000 euros.</w:t>
      </w:r>
      <w:r w:rsidR="00C25A30">
        <w:rPr>
          <w:sz w:val="24"/>
          <w:szCs w:val="24"/>
        </w:rPr>
        <w:t xml:space="preserve"> </w:t>
      </w:r>
    </w:p>
    <w:p w:rsidR="000408DE" w:rsidRDefault="000408DE" w:rsidP="000408DE">
      <w:pPr>
        <w:pStyle w:val="Prrafodelista"/>
        <w:numPr>
          <w:ilvl w:val="0"/>
          <w:numId w:val="1"/>
        </w:numPr>
        <w:spacing w:after="0" w:line="300" w:lineRule="exact"/>
        <w:jc w:val="both"/>
        <w:rPr>
          <w:sz w:val="24"/>
          <w:szCs w:val="24"/>
        </w:rPr>
      </w:pPr>
      <w:r w:rsidRPr="00741B73">
        <w:rPr>
          <w:b/>
          <w:sz w:val="24"/>
          <w:szCs w:val="24"/>
        </w:rPr>
        <w:t xml:space="preserve">Presupuestos 2015, </w:t>
      </w:r>
      <w:r w:rsidR="00741B73" w:rsidRPr="00741B73">
        <w:rPr>
          <w:b/>
          <w:sz w:val="24"/>
          <w:szCs w:val="24"/>
        </w:rPr>
        <w:t>en el mes de diciembre</w:t>
      </w:r>
      <w:r w:rsidR="00741B73">
        <w:rPr>
          <w:sz w:val="24"/>
          <w:szCs w:val="24"/>
        </w:rPr>
        <w:t xml:space="preserve">, aprobación inicial y definitiva. </w:t>
      </w:r>
      <w:r w:rsidR="00741B73" w:rsidRPr="00BE6914">
        <w:rPr>
          <w:b/>
          <w:sz w:val="24"/>
          <w:szCs w:val="24"/>
        </w:rPr>
        <w:t>V</w:t>
      </w:r>
      <w:r w:rsidRPr="00BE6914">
        <w:rPr>
          <w:b/>
          <w:sz w:val="24"/>
          <w:szCs w:val="24"/>
        </w:rPr>
        <w:t>oto a favor</w:t>
      </w:r>
      <w:r w:rsidR="00100111">
        <w:rPr>
          <w:sz w:val="24"/>
          <w:szCs w:val="24"/>
        </w:rPr>
        <w:t>.</w:t>
      </w:r>
      <w:r w:rsidR="00F25DC6">
        <w:rPr>
          <w:sz w:val="24"/>
          <w:szCs w:val="24"/>
        </w:rPr>
        <w:t xml:space="preserve"> Objetivo: poder participar en la elaboración de unos presupuestos 2016 realmente participativos en la historia democrática de nuestro municipio, evitando que los presupuestos 2015 fueran prorrogados al 2016 por simple aprobación de Junta de Gobierno Local.</w:t>
      </w:r>
      <w:bookmarkStart w:id="0" w:name="_GoBack"/>
      <w:bookmarkEnd w:id="0"/>
    </w:p>
    <w:p w:rsidR="000408DE" w:rsidRPr="00BE6914" w:rsidRDefault="000408DE" w:rsidP="000408DE">
      <w:pPr>
        <w:pStyle w:val="Prrafodelista"/>
        <w:spacing w:after="0" w:line="300" w:lineRule="exact"/>
        <w:jc w:val="both"/>
        <w:rPr>
          <w:sz w:val="24"/>
          <w:szCs w:val="24"/>
        </w:rPr>
      </w:pPr>
    </w:p>
    <w:p w:rsidR="00741B73" w:rsidRDefault="00741B73" w:rsidP="000408DE">
      <w:pPr>
        <w:pStyle w:val="Prrafodelista"/>
        <w:spacing w:after="0" w:line="300" w:lineRule="exact"/>
        <w:jc w:val="both"/>
        <w:rPr>
          <w:sz w:val="24"/>
          <w:szCs w:val="24"/>
        </w:rPr>
      </w:pPr>
    </w:p>
    <w:p w:rsidR="00741B73" w:rsidRDefault="00741B73" w:rsidP="000408DE">
      <w:pPr>
        <w:pStyle w:val="Prrafodelista"/>
        <w:spacing w:after="0" w:line="300" w:lineRule="exact"/>
        <w:jc w:val="both"/>
        <w:rPr>
          <w:sz w:val="24"/>
          <w:szCs w:val="24"/>
        </w:rPr>
      </w:pPr>
    </w:p>
    <w:p w:rsidR="00C25A30" w:rsidRDefault="00C25A30" w:rsidP="000408DE">
      <w:pPr>
        <w:spacing w:after="0" w:line="300" w:lineRule="exact"/>
        <w:ind w:left="360"/>
        <w:jc w:val="both"/>
        <w:rPr>
          <w:sz w:val="24"/>
          <w:szCs w:val="24"/>
        </w:rPr>
      </w:pPr>
    </w:p>
    <w:p w:rsidR="00C25A30" w:rsidRDefault="00C25A30" w:rsidP="000408DE">
      <w:pPr>
        <w:spacing w:after="0" w:line="300" w:lineRule="exact"/>
        <w:ind w:left="360"/>
        <w:jc w:val="both"/>
        <w:rPr>
          <w:sz w:val="24"/>
          <w:szCs w:val="24"/>
        </w:rPr>
      </w:pPr>
    </w:p>
    <w:p w:rsidR="00C25A30" w:rsidRDefault="00C25A30" w:rsidP="000408DE">
      <w:pPr>
        <w:spacing w:after="0" w:line="300" w:lineRule="exact"/>
        <w:ind w:left="360"/>
        <w:jc w:val="both"/>
        <w:rPr>
          <w:sz w:val="24"/>
          <w:szCs w:val="24"/>
        </w:rPr>
      </w:pPr>
    </w:p>
    <w:p w:rsidR="00C25A30" w:rsidRDefault="00C25A30" w:rsidP="000408DE">
      <w:pPr>
        <w:spacing w:after="0" w:line="300" w:lineRule="exact"/>
        <w:ind w:left="360"/>
        <w:jc w:val="both"/>
        <w:rPr>
          <w:sz w:val="24"/>
          <w:szCs w:val="24"/>
        </w:rPr>
      </w:pPr>
    </w:p>
    <w:p w:rsidR="00C25A30" w:rsidRDefault="00C25A30" w:rsidP="000408DE">
      <w:pPr>
        <w:spacing w:after="0" w:line="300" w:lineRule="exact"/>
        <w:ind w:left="360"/>
        <w:jc w:val="both"/>
        <w:rPr>
          <w:sz w:val="24"/>
          <w:szCs w:val="24"/>
        </w:rPr>
      </w:pPr>
    </w:p>
    <w:p w:rsidR="00C25A30" w:rsidRDefault="00C25A30" w:rsidP="000408DE">
      <w:pPr>
        <w:spacing w:after="0" w:line="300" w:lineRule="exact"/>
        <w:ind w:left="360"/>
        <w:jc w:val="both"/>
        <w:rPr>
          <w:sz w:val="24"/>
          <w:szCs w:val="24"/>
        </w:rPr>
      </w:pPr>
    </w:p>
    <w:p w:rsidR="00C25A30" w:rsidRDefault="00C25A30" w:rsidP="000408DE">
      <w:pPr>
        <w:spacing w:after="0" w:line="300" w:lineRule="exact"/>
        <w:ind w:left="360"/>
        <w:jc w:val="both"/>
        <w:rPr>
          <w:sz w:val="24"/>
          <w:szCs w:val="24"/>
        </w:rPr>
      </w:pPr>
    </w:p>
    <w:p w:rsidR="00C25A30" w:rsidRDefault="00C25A30" w:rsidP="000408DE">
      <w:pPr>
        <w:spacing w:after="0" w:line="300" w:lineRule="exact"/>
        <w:ind w:left="360"/>
        <w:jc w:val="both"/>
        <w:rPr>
          <w:sz w:val="24"/>
          <w:szCs w:val="24"/>
        </w:rPr>
      </w:pPr>
    </w:p>
    <w:p w:rsidR="00C25A30" w:rsidRDefault="00C25A30" w:rsidP="000408DE">
      <w:pPr>
        <w:spacing w:after="0" w:line="300" w:lineRule="exact"/>
        <w:ind w:left="360"/>
        <w:jc w:val="both"/>
        <w:rPr>
          <w:sz w:val="24"/>
          <w:szCs w:val="24"/>
        </w:rPr>
      </w:pPr>
    </w:p>
    <w:p w:rsidR="00C25A30" w:rsidRDefault="00C25A30" w:rsidP="000408DE">
      <w:pPr>
        <w:spacing w:after="0" w:line="300" w:lineRule="exact"/>
        <w:ind w:left="360"/>
        <w:jc w:val="both"/>
        <w:rPr>
          <w:sz w:val="24"/>
          <w:szCs w:val="24"/>
        </w:rPr>
      </w:pPr>
    </w:p>
    <w:p w:rsidR="00C25A30" w:rsidRDefault="00C25A30" w:rsidP="000408DE">
      <w:pPr>
        <w:spacing w:after="0" w:line="300" w:lineRule="exact"/>
        <w:ind w:left="360"/>
        <w:jc w:val="both"/>
        <w:rPr>
          <w:sz w:val="24"/>
          <w:szCs w:val="24"/>
        </w:rPr>
      </w:pPr>
    </w:p>
    <w:p w:rsidR="00C25A30" w:rsidRDefault="00C25A30" w:rsidP="000408DE">
      <w:pPr>
        <w:spacing w:after="0" w:line="300" w:lineRule="exact"/>
        <w:ind w:left="360"/>
        <w:jc w:val="both"/>
        <w:rPr>
          <w:sz w:val="24"/>
          <w:szCs w:val="24"/>
        </w:rPr>
      </w:pPr>
    </w:p>
    <w:p w:rsidR="00741B73" w:rsidRDefault="00741B73" w:rsidP="000408DE">
      <w:pPr>
        <w:spacing w:after="0" w:line="300" w:lineRule="exact"/>
        <w:ind w:left="360"/>
        <w:jc w:val="both"/>
        <w:rPr>
          <w:sz w:val="24"/>
          <w:szCs w:val="24"/>
        </w:rPr>
      </w:pPr>
    </w:p>
    <w:p w:rsidR="00741B73" w:rsidRDefault="00741B73" w:rsidP="000408DE">
      <w:pPr>
        <w:spacing w:after="0" w:line="300" w:lineRule="exact"/>
        <w:ind w:left="360"/>
        <w:jc w:val="both"/>
        <w:rPr>
          <w:sz w:val="24"/>
          <w:szCs w:val="24"/>
        </w:rPr>
      </w:pPr>
    </w:p>
    <w:p w:rsidR="00741B73" w:rsidRDefault="00741B73" w:rsidP="000408DE">
      <w:pPr>
        <w:spacing w:after="0" w:line="300" w:lineRule="exact"/>
        <w:ind w:left="360"/>
        <w:jc w:val="both"/>
        <w:rPr>
          <w:sz w:val="24"/>
          <w:szCs w:val="24"/>
        </w:rPr>
      </w:pPr>
    </w:p>
    <w:p w:rsidR="00741B73" w:rsidRDefault="00741B73" w:rsidP="000408DE">
      <w:pPr>
        <w:spacing w:after="0" w:line="300" w:lineRule="exact"/>
        <w:ind w:left="360"/>
        <w:jc w:val="both"/>
        <w:rPr>
          <w:sz w:val="24"/>
          <w:szCs w:val="24"/>
        </w:rPr>
      </w:pPr>
    </w:p>
    <w:p w:rsidR="00741B73" w:rsidRDefault="00741B73" w:rsidP="000408DE">
      <w:pPr>
        <w:spacing w:after="0" w:line="300" w:lineRule="exact"/>
        <w:ind w:left="360"/>
        <w:jc w:val="both"/>
        <w:rPr>
          <w:sz w:val="24"/>
          <w:szCs w:val="24"/>
        </w:rPr>
      </w:pPr>
    </w:p>
    <w:p w:rsidR="00741B73" w:rsidRDefault="00741B73" w:rsidP="000408DE">
      <w:pPr>
        <w:spacing w:after="0" w:line="300" w:lineRule="exact"/>
        <w:ind w:left="360"/>
        <w:jc w:val="both"/>
        <w:rPr>
          <w:sz w:val="24"/>
          <w:szCs w:val="24"/>
        </w:rPr>
      </w:pPr>
    </w:p>
    <w:p w:rsidR="00741B73" w:rsidRDefault="00741B73" w:rsidP="000408DE">
      <w:pPr>
        <w:spacing w:after="0" w:line="300" w:lineRule="exact"/>
        <w:ind w:left="360"/>
        <w:jc w:val="both"/>
        <w:rPr>
          <w:sz w:val="24"/>
          <w:szCs w:val="24"/>
        </w:rPr>
      </w:pPr>
    </w:p>
    <w:p w:rsidR="00741B73" w:rsidRDefault="00741B73" w:rsidP="000408DE">
      <w:pPr>
        <w:spacing w:after="0" w:line="300" w:lineRule="exact"/>
        <w:ind w:left="360"/>
        <w:jc w:val="both"/>
        <w:rPr>
          <w:sz w:val="24"/>
          <w:szCs w:val="24"/>
        </w:rPr>
      </w:pPr>
    </w:p>
    <w:p w:rsidR="00741B73" w:rsidRDefault="00741B73" w:rsidP="000408DE">
      <w:pPr>
        <w:spacing w:after="0" w:line="300" w:lineRule="exact"/>
        <w:ind w:left="360"/>
        <w:jc w:val="both"/>
        <w:rPr>
          <w:sz w:val="24"/>
          <w:szCs w:val="24"/>
        </w:rPr>
      </w:pPr>
    </w:p>
    <w:p w:rsidR="00741B73" w:rsidRDefault="00741B73" w:rsidP="000408DE">
      <w:pPr>
        <w:spacing w:after="0" w:line="300" w:lineRule="exact"/>
        <w:ind w:left="360"/>
        <w:jc w:val="both"/>
        <w:rPr>
          <w:sz w:val="24"/>
          <w:szCs w:val="24"/>
        </w:rPr>
      </w:pPr>
    </w:p>
    <w:p w:rsidR="00741B73" w:rsidRDefault="00741B73" w:rsidP="000408DE">
      <w:pPr>
        <w:spacing w:after="0" w:line="300" w:lineRule="exact"/>
        <w:ind w:left="360"/>
        <w:jc w:val="both"/>
        <w:rPr>
          <w:sz w:val="24"/>
          <w:szCs w:val="24"/>
        </w:rPr>
      </w:pPr>
    </w:p>
    <w:p w:rsidR="00741B73" w:rsidRPr="000408DE" w:rsidRDefault="00741B73" w:rsidP="000408DE">
      <w:pPr>
        <w:spacing w:after="0" w:line="300" w:lineRule="exact"/>
        <w:ind w:left="360"/>
        <w:jc w:val="both"/>
        <w:rPr>
          <w:sz w:val="24"/>
          <w:szCs w:val="24"/>
        </w:rPr>
      </w:pPr>
    </w:p>
    <w:sectPr w:rsidR="00741B73" w:rsidRPr="000408DE" w:rsidSect="009E66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E5502"/>
    <w:multiLevelType w:val="hybridMultilevel"/>
    <w:tmpl w:val="66B0FE4C"/>
    <w:lvl w:ilvl="0" w:tplc="2A3203B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DB917E0"/>
    <w:multiLevelType w:val="hybridMultilevel"/>
    <w:tmpl w:val="ED8A87BC"/>
    <w:lvl w:ilvl="0" w:tplc="2A3203B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BEC5555"/>
    <w:multiLevelType w:val="hybridMultilevel"/>
    <w:tmpl w:val="CAF47016"/>
    <w:lvl w:ilvl="0" w:tplc="2A3203B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AFA"/>
    <w:rsid w:val="000408DE"/>
    <w:rsid w:val="00067C81"/>
    <w:rsid w:val="00100111"/>
    <w:rsid w:val="002C324D"/>
    <w:rsid w:val="00325C38"/>
    <w:rsid w:val="00741B73"/>
    <w:rsid w:val="00871AFA"/>
    <w:rsid w:val="009E669B"/>
    <w:rsid w:val="00AD5AB9"/>
    <w:rsid w:val="00BE6914"/>
    <w:rsid w:val="00C25A30"/>
    <w:rsid w:val="00D9760E"/>
    <w:rsid w:val="00F25D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265F78-1CFF-43CA-9871-18D74F77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6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1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05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672</Words>
  <Characters>3702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MARIBEL RIPALDA ARDILA</dc:creator>
  <cp:keywords/>
  <dc:description/>
  <cp:lastModifiedBy>MARIBEL RIPALDA ARDILA</cp:lastModifiedBy>
  <cp:revision>3</cp:revision>
  <dcterms:created xsi:type="dcterms:W3CDTF">2016-02-07T17:24:00Z</dcterms:created>
  <dcterms:modified xsi:type="dcterms:W3CDTF">2016-02-07T17:27:00Z</dcterms:modified>
</cp:coreProperties>
</file>