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3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EXCMO. AYUNTAMIENTO DE JEREZ DE LA FRONTERA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  <w:t>A/a: Secretaría General</w:t>
      </w:r>
    </w:p>
    <w:p>
      <w:pPr>
        <w:pStyle w:val="Normal"/>
        <w:jc w:val="both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</w:rPr>
        <w:t xml:space="preserve">D. Santiago Sánchez Muñoz, como Portavoz del Grupo Municipal </w:t>
      </w:r>
      <w:r>
        <w:rPr>
          <w:b w:val="false"/>
          <w:bCs w:val="false"/>
          <w:i/>
          <w:iCs/>
        </w:rPr>
        <w:t xml:space="preserve">GANEMOS JEREZ </w:t>
      </w:r>
      <w:r>
        <w:rPr>
          <w:b w:val="false"/>
          <w:bCs w:val="false"/>
          <w:i w:val="false"/>
          <w:iCs w:val="false"/>
        </w:rPr>
        <w:t>expone: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  <w:t>Tras la presentación por parte del Gobierno Municipal de una propuesta para la modificación a la baja del precio público de Vinoble entendemos que no es la única medida que puede tomarse para que dicha Feria sea más atractiva para las empresas y por tanto decidan participar en la misma. Es necesario tomar otras medidas tanto pensando en las empresas que participan, en los profesionales que acuden y en el público en general.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/>
          <w:bCs/>
        </w:rPr>
      </w:pPr>
      <w:r>
        <w:rPr>
          <w:b w:val="false"/>
          <w:bCs w:val="false"/>
        </w:rPr>
        <w:t xml:space="preserve">Por todo lo anteriormente expuesto, hoy presentamos el siguiente </w:t>
      </w:r>
      <w:r>
        <w:rPr>
          <w:b/>
          <w:bCs/>
        </w:rPr>
        <w:t>RUEGO ORAL: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1"/>
        </w:numPr>
        <w:jc w:val="both"/>
        <w:rPr>
          <w:b w:val="false"/>
          <w:bCs w:val="false"/>
        </w:rPr>
      </w:pPr>
      <w:r>
        <w:rPr>
          <w:b w:val="false"/>
          <w:bCs w:val="false"/>
        </w:rPr>
        <w:t>Habilitar una web para que el visitante profesional pueda saber en qué actividades (catas, showcooking, etc.) tiene plaza con anteriordad al comienzo del evento, evitando así largas colas innecesarias y los “privilegios” de última hora.</w:t>
      </w:r>
    </w:p>
    <w:p>
      <w:pPr>
        <w:pStyle w:val="Normal"/>
        <w:numPr>
          <w:ilvl w:val="0"/>
          <w:numId w:val="1"/>
        </w:numPr>
        <w:jc w:val="both"/>
        <w:rPr>
          <w:b w:val="false"/>
          <w:bCs w:val="false"/>
        </w:rPr>
      </w:pPr>
      <w:r>
        <w:rPr>
          <w:b w:val="false"/>
          <w:bCs w:val="false"/>
        </w:rPr>
        <w:t>Exigir a las empresas expositoras la obligatoriedad de d</w:t>
      </w:r>
      <w:r>
        <w:rPr>
          <w:b w:val="false"/>
          <w:bCs w:val="false"/>
        </w:rPr>
        <w:t>i</w:t>
      </w:r>
      <w:r>
        <w:rPr>
          <w:b w:val="false"/>
          <w:bCs w:val="false"/>
        </w:rPr>
        <w:t>sponer de suficiente vino para toda la feria, con el objeto de que no hay</w:t>
      </w:r>
      <w:r>
        <w:rPr>
          <w:b w:val="false"/>
          <w:bCs w:val="false"/>
        </w:rPr>
        <w:t>a</w:t>
      </w:r>
      <w:r>
        <w:rPr>
          <w:b w:val="false"/>
          <w:bCs w:val="false"/>
        </w:rPr>
        <w:t xml:space="preserve"> stands cerrados antes de su clausura tal y como ha ocurrido en esta pasada edición.</w:t>
      </w:r>
    </w:p>
    <w:p>
      <w:pPr>
        <w:pStyle w:val="Normal"/>
        <w:numPr>
          <w:ilvl w:val="0"/>
          <w:numId w:val="1"/>
        </w:numPr>
        <w:jc w:val="both"/>
        <w:rPr>
          <w:b w:val="false"/>
          <w:bCs w:val="false"/>
        </w:rPr>
      </w:pPr>
      <w:r>
        <w:rPr>
          <w:b w:val="false"/>
          <w:bCs w:val="false"/>
        </w:rPr>
        <w:t>Segmentar el público asistente a vinoble. Los 2 ó 3 primeros días para el sector profesional y luego abrirlo al público general (con un precio asequible y con actividades específicas).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  <w:t>Jerez, 25 de Julio de 2017.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  <w:t>Fdo.: Santiago Sánchez Muñoz.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  <w:t>(Portavoz Grupo Municipal Ganemos Jerez)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797" w:footer="1134" w:bottom="169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epgin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/>
      <w:t>/</w:t>
    </w:r>
    <w:r>
      <w:rPr/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Encabezamiento"/>
      <w:jc w:val="right"/>
      <w:rPr>
        <w:i/>
      </w:rPr>
    </w:pPr>
    <w:r>
      <w:rPr>
        <w:rFonts w:cs="Calibri"/>
      </w:rPr>
      <w:t>Grupo</w:t>
    </w:r>
    <w:r>
      <w:rPr/>
      <w:t xml:space="preserve"> Municipal </w:t>
    </w:r>
    <w:r>
      <w:rPr>
        <w:i/>
      </w:rPr>
      <w:t>Ganemos Jerez</w:t>
      <w:drawing>
        <wp:anchor behindDoc="1" distT="0" distB="0" distL="114935" distR="114935" simplePos="0" locked="0" layoutInCell="1" allowOverlap="1" relativeHeight="0">
          <wp:simplePos x="0" y="0"/>
          <wp:positionH relativeFrom="column">
            <wp:posOffset>34290</wp:posOffset>
          </wp:positionH>
          <wp:positionV relativeFrom="paragraph">
            <wp:posOffset>-71755</wp:posOffset>
          </wp:positionV>
          <wp:extent cx="2096135" cy="765175"/>
          <wp:effectExtent l="0" t="0" r="0" b="0"/>
          <wp:wrapNone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Encabezamiento"/>
      <w:rPr>
        <w:rFonts w:eastAsia="Liberation Serif;Times New Roma" w:cs="Liberation Serif;Times New Roma"/>
      </w:rPr>
    </w:pPr>
    <w:r>
      <w:rPr>
        <w:rFonts w:eastAsia="Liberation Serif;Times New Roma" w:cs="Liberation Serif;Times New Roma"/>
      </w:rPr>
      <w:t xml:space="preserve">   </w:t>
    </w:r>
  </w:p>
  <w:p>
    <w:pPr>
      <w:pStyle w:val="Encabezamiento"/>
      <w:jc w:val="right"/>
      <w:rPr/>
    </w:pPr>
    <w:r>
      <w:rPr>
        <w:rFonts w:eastAsia="Liberation Serif;Times New Roma" w:cs="Liberation Serif;Times New Roma"/>
      </w:rPr>
      <w:t xml:space="preserve">                                                    </w:t>
    </w:r>
    <w:r>
      <w:rPr/>
      <w:t>Plaza de la Yerba, 3. Planta baja.</w:t>
    </w:r>
  </w:p>
  <w:p>
    <w:pPr>
      <w:pStyle w:val="Encabezamiento"/>
      <w:jc w:val="right"/>
      <w:rPr/>
    </w:pPr>
    <w:r>
      <w:rPr/>
      <w:tab/>
    </w:r>
  </w:p>
  <w:p>
    <w:pPr>
      <w:pStyle w:val="Encabezamiento"/>
      <w:jc w:val="right"/>
      <w:rPr/>
    </w:pPr>
    <w:r>
      <w:rPr/>
      <w:t>11.403-Jerez de la Frontera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s-ES" w:eastAsia="zh-CN" w:bidi="hi-IN"/>
    </w:rPr>
  </w:style>
  <w:style w:type="character" w:styleId="Vietas">
    <w:name w:val="Viñetas"/>
    <w:rPr>
      <w:rFonts w:ascii="OpenSymbol" w:hAnsi="OpenSymbol" w:eastAsia="OpenSymbol" w:cs="OpenSymbol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Encabezamiento">
    <w:name w:val="Encabezamiento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iedepgina">
    <w:name w:val="Pie de página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2017-07-25T11:38:04Z</dcterms:created>
  <dc:creator>Grupo Municipal</dc:creator>
  <dc:language>es-ES</dc:language>
  <cp:lastPrinted>2017-07-25T11:56:43Z</cp:lastPrinted>
  <cp:revision>0</cp:revision>
</cp:coreProperties>
</file>